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5" w:rsidRP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i/>
          <w:sz w:val="24"/>
          <w:szCs w:val="24"/>
        </w:rPr>
      </w:pPr>
      <w:r w:rsidRPr="005625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62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186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562505" w:rsidRPr="00562505" w:rsidRDefault="00562505" w:rsidP="00562505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3E9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>а образования,</w:t>
      </w:r>
    </w:p>
    <w:p w:rsidR="00562505" w:rsidRPr="00562505" w:rsidRDefault="00562505" w:rsidP="00562505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  <w:sz w:val="24"/>
          <w:szCs w:val="24"/>
        </w:rPr>
      </w:pP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науки и молодежи  Республики  Крым</w:t>
      </w:r>
    </w:p>
    <w:p w:rsid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от « 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E851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 xml:space="preserve"> » ноября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2014г.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>№327</w:t>
      </w:r>
    </w:p>
    <w:p w:rsidR="00562505" w:rsidRP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77BA8" w:rsidRDefault="00D5008E" w:rsidP="0056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3552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DA1691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C77B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7BA8" w:rsidRDefault="00FC63E9" w:rsidP="00C7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="00C77BA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610A6">
        <w:rPr>
          <w:rFonts w:ascii="Times New Roman" w:hAnsi="Times New Roman" w:cs="Times New Roman"/>
          <w:b/>
          <w:sz w:val="24"/>
          <w:szCs w:val="24"/>
        </w:rPr>
        <w:t>ников, претендующих</w:t>
      </w:r>
      <w:r w:rsidR="00D5008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2505">
        <w:rPr>
          <w:rFonts w:ascii="Times New Roman" w:hAnsi="Times New Roman" w:cs="Times New Roman"/>
          <w:b/>
          <w:sz w:val="24"/>
          <w:szCs w:val="24"/>
        </w:rPr>
        <w:t xml:space="preserve"> установление квалификационной категории (первой, высшей)</w:t>
      </w:r>
    </w:p>
    <w:p w:rsidR="00C77BA8" w:rsidRDefault="00C77BA8" w:rsidP="00C7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8" w:rsidRDefault="00C77BA8" w:rsidP="00C77B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(учителя,  преподавателя,  мастера производственного обучения,  методиста,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педагога-организатора 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   тьютора (кроме учреждения дополнительного профессионального образования)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(Ф.И.О., место работы, должность эксперта)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провел(а) экспертизу в форме анализа портфолио профессиональной деятельности 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(дата проведения экспертизы)</w:t>
      </w:r>
    </w:p>
    <w:p w:rsidR="00C77BA8" w:rsidRDefault="00C77BA8" w:rsidP="00C77BA8">
      <w:pPr>
        <w:spacing w:after="0" w:line="240" w:lineRule="auto"/>
      </w:pPr>
      <w:r>
        <w:t> </w:t>
      </w:r>
    </w:p>
    <w:tbl>
      <w:tblPr>
        <w:tblW w:w="14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0"/>
        <w:gridCol w:w="80"/>
        <w:gridCol w:w="4164"/>
        <w:gridCol w:w="895"/>
        <w:gridCol w:w="6299"/>
        <w:gridCol w:w="418"/>
        <w:gridCol w:w="2039"/>
      </w:tblGrid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 в портфолио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не менее 5 уроков/занятий или презентации не менее 5 уроков/занятий (CDили 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компьютера*:</w:t>
            </w:r>
          </w:p>
          <w:p w:rsidR="00DA1691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пользователя ПК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 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квалификационное испытание пользователя ПК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лицензию на реализацию образовательных программ дополнительного профессионального образования (повышения квалификации) заверенная руководителем образовательного учреждения.  Справка о прохождении квалификационного испытания пользователя  в КРИППО и.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лицензионных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созданных самостоятельно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наличие страницы на сайте образовательного учреждения и др.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ЭОР к разделам программы, скриншоты страниц сайтов, других электронных ресурсов, презентация 1 урока/занятия, проводимого с использованием ЭОР.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методик обследования развития детей*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диагностических материалов, результаты диагностики, 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          *для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учителя-логопеда,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кадров*: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эффективность реализации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материалы, подтверждающие эффективность реализации, 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*только для методиста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республиканского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интернет-публикации)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республиканского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интернет-публикации)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урока/занятия*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отзыв положительный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 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отзыв положительный, содержит рекомендации к тиражированию опыта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 Отзыв члена жюри профессионального конкурса (на момент проведения конкурса).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23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уровень/международный уровень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6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2.5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участия в профессиональных конкурсах: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 районного (городского)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лауреат/дипломант конкурса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лауреат/дипломант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 международного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грамот, дипломов, приказов/распоряжений, заверенные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вне зависимости от года участия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районного/городского уровня)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lastRenderedPageBreak/>
              <w:t>2.6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 подтверждающих повышение квалификации, участие в семинарах, тренингах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кружка, студии, гостиной, секции, школьного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общества 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C77BA8" w:rsidTr="00C77BA8">
        <w:trPr>
          <w:trHeight w:val="6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от20% до 39% от числа участвующих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40% до 59% от числа участвующих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*количество обучающихся, показавших результаты на уровне или выше среднегородских /районных результатов (средние данные за межаттестационный период)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по результатам итоговой аттестации в форме ГИА* 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</w:tc>
      </w:tr>
      <w:tr w:rsidR="00C77BA8" w:rsidTr="00C77BA8">
        <w:trPr>
          <w:trHeight w:val="2971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 мониторинга*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3.4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   (учитель-логопед, учитель-дефектолог)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3.5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коррекции развития обучающихся с ограниченными возможностями здоровья.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(учитель-логопед, учитель-дефектолог)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  предметных олимпиадах: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районного (городского)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победители/призеры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участия обучающихся в  конкурсах, соревнованиях: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районного (городского) 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всероссийского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международного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всероссийского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от участников образовательного процесса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 Критерии и показатели, дающие дополнительные баллы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федерального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3621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благодарственные письма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общественных организаций за успехи в профессиональной деятельности: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уровень*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уровень*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Грамот, Благодарностей, благодарственных писем,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межаттестационный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Правительства  Республики Крым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получение премии, заверенная руководителем образовательного учреждения, Постановление Правительства   Республики Крым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районные/городские  награды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 награды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 </w:t>
            </w:r>
            <w:r>
              <w:rPr>
                <w:rFonts w:ascii="Times New Roman" w:hAnsi="Times New Roman" w:cs="Times New Roman"/>
              </w:rPr>
              <w:t>Вне зависимости от года получения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классного руководителя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уровень выполнения должностных обязанностей 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</w:tbl>
    <w:p w:rsidR="00C77BA8" w:rsidRDefault="00C77BA8" w:rsidP="00C77BA8">
      <w:pPr>
        <w:spacing w:line="240" w:lineRule="auto"/>
      </w:pPr>
      <w: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заключение: на основании анализа портфолио профессиональной деятельности  _____________________________________________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 аттестуемого)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 можно сделать вывод, что уровень квалификации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соответствует требованиям, предъявляемым к __________________ квалификационной категории.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 (первой/ высшей)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Подпись эксперта: 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BA8" w:rsidRDefault="00C77BA8" w:rsidP="00C7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4530"/>
        <w:gridCol w:w="4530"/>
      </w:tblGrid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220                          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                       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180                            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            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125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115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            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110                            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(образовательное учреждение начального и среднего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160                            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                                 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85                             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135                           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300 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                        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  110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  90                           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                           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110                          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C77BA8" w:rsidRDefault="00C77BA8" w:rsidP="00C7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C77BA8" w:rsidSect="00C7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7BA8"/>
    <w:rsid w:val="000E577E"/>
    <w:rsid w:val="00142478"/>
    <w:rsid w:val="00256A32"/>
    <w:rsid w:val="003552BC"/>
    <w:rsid w:val="00562505"/>
    <w:rsid w:val="008B59FF"/>
    <w:rsid w:val="009610A6"/>
    <w:rsid w:val="00A02CB7"/>
    <w:rsid w:val="00A44DCB"/>
    <w:rsid w:val="00C3518B"/>
    <w:rsid w:val="00C77BA8"/>
    <w:rsid w:val="00D5008E"/>
    <w:rsid w:val="00DA1691"/>
    <w:rsid w:val="00E85186"/>
    <w:rsid w:val="00FC63E9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9</cp:revision>
  <cp:lastPrinted>2014-12-01T08:03:00Z</cp:lastPrinted>
  <dcterms:created xsi:type="dcterms:W3CDTF">2014-10-22T05:57:00Z</dcterms:created>
  <dcterms:modified xsi:type="dcterms:W3CDTF">2014-12-03T05:06:00Z</dcterms:modified>
</cp:coreProperties>
</file>